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3E" w:rsidRDefault="00BA6CCF" w:rsidP="00BA6CCF">
      <w:pPr>
        <w:jc w:val="center"/>
        <w:rPr>
          <w:rFonts w:ascii="Cooper Black" w:hAnsi="Cooper Black"/>
          <w:sz w:val="96"/>
          <w:szCs w:val="96"/>
        </w:rPr>
      </w:pPr>
      <w:r>
        <w:rPr>
          <w:rFonts w:ascii="Cooper Black" w:hAnsi="Cooper Black"/>
          <w:sz w:val="96"/>
          <w:szCs w:val="96"/>
        </w:rPr>
        <w:t>Grade 2/3 News</w:t>
      </w:r>
      <w:r w:rsidR="008F7CA4">
        <w:rPr>
          <w:rFonts w:ascii="Cooper Black" w:hAnsi="Cooper Black"/>
          <w:sz w:val="96"/>
          <w:szCs w:val="96"/>
        </w:rPr>
        <w:t xml:space="preserve"> </w:t>
      </w:r>
      <w:r w:rsidR="008F7CA4">
        <w:rPr>
          <w:rFonts w:ascii="Cooper Black" w:hAnsi="Cooper Black"/>
          <w:noProof/>
          <w:sz w:val="96"/>
          <w:szCs w:val="96"/>
          <w:lang w:eastAsia="en-CA"/>
        </w:rPr>
        <w:drawing>
          <wp:inline distT="0" distB="0" distL="0" distR="0">
            <wp:extent cx="1028700" cy="690822"/>
            <wp:effectExtent l="0" t="0" r="0" b="0"/>
            <wp:docPr id="2" name="Picture 2" descr="C:\Users\owner\AppData\Local\Microsoft\Windows\INetCache\IE\RTJ98YBN\happy_new_year_clipart_2015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RTJ98YBN\happy_new_year_clipart_2015_(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0476" cy="692014"/>
                    </a:xfrm>
                    <a:prstGeom prst="rect">
                      <a:avLst/>
                    </a:prstGeom>
                    <a:noFill/>
                    <a:ln>
                      <a:noFill/>
                    </a:ln>
                  </pic:spPr>
                </pic:pic>
              </a:graphicData>
            </a:graphic>
          </wp:inline>
        </w:drawing>
      </w:r>
    </w:p>
    <w:p w:rsidR="008F7CA4" w:rsidRDefault="008F7CA4" w:rsidP="008F7CA4">
      <w:pPr>
        <w:pBdr>
          <w:bottom w:val="single" w:sz="12" w:space="1" w:color="auto"/>
        </w:pBdr>
        <w:rPr>
          <w:rFonts w:ascii="Cooper Black" w:hAnsi="Cooper Black"/>
          <w:sz w:val="16"/>
          <w:szCs w:val="16"/>
        </w:rPr>
      </w:pPr>
      <w:r>
        <w:rPr>
          <w:rFonts w:ascii="Cooper Black" w:hAnsi="Cooper Black"/>
          <w:sz w:val="16"/>
          <w:szCs w:val="16"/>
        </w:rPr>
        <w:t>Issue 5:1</w:t>
      </w:r>
      <w:r>
        <w:rPr>
          <w:rFonts w:ascii="Cooper Black" w:hAnsi="Cooper Black"/>
          <w:sz w:val="16"/>
          <w:szCs w:val="16"/>
        </w:rPr>
        <w:tab/>
      </w:r>
      <w:r>
        <w:rPr>
          <w:rFonts w:ascii="Cooper Black" w:hAnsi="Cooper Black"/>
          <w:sz w:val="16"/>
          <w:szCs w:val="16"/>
        </w:rPr>
        <w:tab/>
      </w:r>
      <w:r>
        <w:rPr>
          <w:rFonts w:ascii="Cooper Black" w:hAnsi="Cooper Black"/>
          <w:sz w:val="16"/>
          <w:szCs w:val="16"/>
        </w:rPr>
        <w:tab/>
      </w:r>
      <w:r>
        <w:rPr>
          <w:rFonts w:ascii="Cooper Black" w:hAnsi="Cooper Black"/>
          <w:sz w:val="16"/>
          <w:szCs w:val="16"/>
        </w:rPr>
        <w:tab/>
      </w:r>
      <w:r>
        <w:rPr>
          <w:rFonts w:ascii="Cooper Black" w:hAnsi="Cooper Black"/>
          <w:sz w:val="16"/>
          <w:szCs w:val="16"/>
        </w:rPr>
        <w:tab/>
      </w:r>
      <w:r>
        <w:rPr>
          <w:rFonts w:ascii="Cooper Black" w:hAnsi="Cooper Black"/>
          <w:sz w:val="16"/>
          <w:szCs w:val="16"/>
        </w:rPr>
        <w:tab/>
      </w:r>
      <w:r>
        <w:rPr>
          <w:rFonts w:ascii="Cooper Black" w:hAnsi="Cooper Black"/>
          <w:sz w:val="16"/>
          <w:szCs w:val="16"/>
        </w:rPr>
        <w:tab/>
      </w:r>
      <w:r>
        <w:rPr>
          <w:rFonts w:ascii="Cooper Black" w:hAnsi="Cooper Black"/>
          <w:sz w:val="16"/>
          <w:szCs w:val="16"/>
        </w:rPr>
        <w:tab/>
      </w:r>
      <w:r>
        <w:rPr>
          <w:rFonts w:ascii="Cooper Black" w:hAnsi="Cooper Black"/>
          <w:sz w:val="16"/>
          <w:szCs w:val="16"/>
        </w:rPr>
        <w:tab/>
      </w:r>
      <w:r>
        <w:rPr>
          <w:rFonts w:ascii="Cooper Black" w:hAnsi="Cooper Black"/>
          <w:sz w:val="16"/>
          <w:szCs w:val="16"/>
        </w:rPr>
        <w:tab/>
      </w:r>
      <w:r>
        <w:rPr>
          <w:rFonts w:ascii="Cooper Black" w:hAnsi="Cooper Black"/>
          <w:sz w:val="16"/>
          <w:szCs w:val="16"/>
        </w:rPr>
        <w:tab/>
        <w:t>January 2017</w:t>
      </w:r>
    </w:p>
    <w:p w:rsidR="008F7CA4" w:rsidRPr="008F7CA4" w:rsidRDefault="008F7CA4" w:rsidP="008F7CA4">
      <w:pPr>
        <w:rPr>
          <w:rFonts w:ascii="Cooper Black" w:hAnsi="Cooper Black"/>
          <w:sz w:val="24"/>
          <w:szCs w:val="24"/>
        </w:rPr>
      </w:pPr>
      <w:r w:rsidRPr="008F7CA4">
        <w:rPr>
          <w:rFonts w:ascii="Cooper Black" w:hAnsi="Cooper Black"/>
          <w:b/>
          <w:sz w:val="28"/>
          <w:szCs w:val="28"/>
          <w:u w:val="single"/>
        </w:rPr>
        <w:t>Important Dates</w:t>
      </w:r>
      <w:r>
        <w:rPr>
          <w:rFonts w:ascii="Cooper Black" w:hAnsi="Cooper Black"/>
          <w:b/>
          <w:sz w:val="28"/>
          <w:szCs w:val="28"/>
        </w:rPr>
        <w:tab/>
      </w:r>
      <w:r>
        <w:rPr>
          <w:rFonts w:ascii="Cooper Black" w:hAnsi="Cooper Black"/>
          <w:b/>
          <w:sz w:val="28"/>
          <w:szCs w:val="28"/>
        </w:rPr>
        <w:tab/>
      </w:r>
      <w:r>
        <w:rPr>
          <w:rFonts w:ascii="Cooper Black" w:hAnsi="Cooper Black"/>
          <w:sz w:val="24"/>
          <w:szCs w:val="24"/>
        </w:rPr>
        <w:tab/>
        <w:t xml:space="preserve">The </w:t>
      </w:r>
      <w:r w:rsidR="00AF1403">
        <w:rPr>
          <w:rFonts w:ascii="Cooper Black" w:hAnsi="Cooper Black"/>
          <w:sz w:val="24"/>
          <w:szCs w:val="24"/>
        </w:rPr>
        <w:t>N</w:t>
      </w:r>
      <w:r>
        <w:rPr>
          <w:rFonts w:ascii="Cooper Black" w:hAnsi="Cooper Black"/>
          <w:sz w:val="24"/>
          <w:szCs w:val="24"/>
        </w:rPr>
        <w:t xml:space="preserve">ew </w:t>
      </w:r>
      <w:r w:rsidR="00AF1403">
        <w:rPr>
          <w:rFonts w:ascii="Cooper Black" w:hAnsi="Cooper Black"/>
          <w:sz w:val="24"/>
          <w:szCs w:val="24"/>
        </w:rPr>
        <w:t>Y</w:t>
      </w:r>
      <w:r>
        <w:rPr>
          <w:rFonts w:ascii="Cooper Black" w:hAnsi="Cooper Black"/>
          <w:sz w:val="24"/>
          <w:szCs w:val="24"/>
        </w:rPr>
        <w:t>ear promises to bring new beginnings.</w:t>
      </w:r>
    </w:p>
    <w:p w:rsidR="008F7CA4" w:rsidRDefault="008F7CA4" w:rsidP="001176C0">
      <w:pPr>
        <w:ind w:left="4320" w:hanging="4320"/>
        <w:rPr>
          <w:rFonts w:ascii="Cooper Black" w:hAnsi="Cooper Black"/>
          <w:sz w:val="24"/>
          <w:szCs w:val="24"/>
        </w:rPr>
      </w:pPr>
      <w:r w:rsidRPr="008F7CA4">
        <w:rPr>
          <w:rFonts w:ascii="Cooper Black" w:hAnsi="Cooper Black"/>
          <w:b/>
          <w:sz w:val="24"/>
          <w:szCs w:val="24"/>
        </w:rPr>
        <w:t>Fri., Jan.27</w:t>
      </w:r>
      <w:r w:rsidRPr="008F7CA4">
        <w:rPr>
          <w:rFonts w:ascii="Cooper Black" w:hAnsi="Cooper Black"/>
          <w:b/>
          <w:sz w:val="24"/>
          <w:szCs w:val="24"/>
          <w:vertAlign w:val="superscript"/>
        </w:rPr>
        <w:t>th</w:t>
      </w:r>
      <w:r w:rsidRPr="008F7CA4">
        <w:rPr>
          <w:rFonts w:ascii="Cooper Black" w:hAnsi="Cooper Black"/>
          <w:b/>
          <w:sz w:val="24"/>
          <w:szCs w:val="24"/>
        </w:rPr>
        <w:t xml:space="preserve"> – P.A. D</w:t>
      </w:r>
      <w:r>
        <w:rPr>
          <w:rFonts w:ascii="Cooper Black" w:hAnsi="Cooper Black"/>
          <w:b/>
          <w:sz w:val="24"/>
          <w:szCs w:val="24"/>
        </w:rPr>
        <w:t>a</w:t>
      </w:r>
      <w:r w:rsidRPr="008F7CA4">
        <w:rPr>
          <w:rFonts w:ascii="Cooper Black" w:hAnsi="Cooper Black"/>
          <w:b/>
          <w:sz w:val="24"/>
          <w:szCs w:val="24"/>
        </w:rPr>
        <w:t>y</w:t>
      </w:r>
      <w:r>
        <w:rPr>
          <w:rFonts w:ascii="Cooper Black" w:hAnsi="Cooper Black"/>
          <w:b/>
          <w:sz w:val="24"/>
          <w:szCs w:val="24"/>
        </w:rPr>
        <w:tab/>
      </w:r>
      <w:r w:rsidRPr="008F7CA4">
        <w:rPr>
          <w:rFonts w:ascii="Cooper Black" w:hAnsi="Cooper Black"/>
          <w:sz w:val="24"/>
          <w:szCs w:val="24"/>
        </w:rPr>
        <w:t>We h</w:t>
      </w:r>
      <w:r>
        <w:rPr>
          <w:rFonts w:ascii="Cooper Black" w:hAnsi="Cooper Black"/>
          <w:sz w:val="24"/>
          <w:szCs w:val="24"/>
        </w:rPr>
        <w:t>o</w:t>
      </w:r>
      <w:r w:rsidRPr="008F7CA4">
        <w:rPr>
          <w:rFonts w:ascii="Cooper Black" w:hAnsi="Cooper Black"/>
          <w:sz w:val="24"/>
          <w:szCs w:val="24"/>
        </w:rPr>
        <w:t xml:space="preserve">pe that </w:t>
      </w:r>
      <w:r w:rsidR="001176C0">
        <w:rPr>
          <w:rFonts w:ascii="Cooper Black" w:hAnsi="Cooper Black"/>
          <w:sz w:val="24"/>
          <w:szCs w:val="24"/>
        </w:rPr>
        <w:t xml:space="preserve">all of our </w:t>
      </w:r>
      <w:r w:rsidRPr="008F7CA4">
        <w:rPr>
          <w:rFonts w:ascii="Cooper Black" w:hAnsi="Cooper Black"/>
          <w:sz w:val="24"/>
          <w:szCs w:val="24"/>
        </w:rPr>
        <w:t>families</w:t>
      </w:r>
      <w:r>
        <w:rPr>
          <w:rFonts w:ascii="Cooper Black" w:hAnsi="Cooper Black"/>
          <w:sz w:val="24"/>
          <w:szCs w:val="24"/>
        </w:rPr>
        <w:t xml:space="preserve"> take time to enjoy </w:t>
      </w:r>
      <w:r w:rsidR="001176C0">
        <w:rPr>
          <w:rFonts w:ascii="Cooper Black" w:hAnsi="Cooper Black"/>
          <w:sz w:val="24"/>
          <w:szCs w:val="24"/>
        </w:rPr>
        <w:t>the winter season a</w:t>
      </w:r>
      <w:r>
        <w:rPr>
          <w:rFonts w:ascii="Cooper Black" w:hAnsi="Cooper Black"/>
          <w:sz w:val="24"/>
          <w:szCs w:val="24"/>
        </w:rPr>
        <w:t>nd try new activities this year.</w:t>
      </w:r>
    </w:p>
    <w:p w:rsidR="008F7CA4" w:rsidRDefault="008F7CA4" w:rsidP="008F7CA4">
      <w:pPr>
        <w:pBdr>
          <w:bottom w:val="single" w:sz="12" w:space="1" w:color="auto"/>
        </w:pBdr>
        <w:rPr>
          <w:rFonts w:ascii="Cooper Black" w:hAnsi="Cooper Black"/>
          <w:sz w:val="24"/>
          <w:szCs w:val="24"/>
        </w:rPr>
      </w:pPr>
      <w:r>
        <w:rPr>
          <w:rFonts w:ascii="Cooper Black" w:hAnsi="Cooper Black"/>
          <w:sz w:val="24"/>
          <w:szCs w:val="24"/>
        </w:rPr>
        <w:tab/>
      </w:r>
      <w:r>
        <w:rPr>
          <w:rFonts w:ascii="Cooper Black" w:hAnsi="Cooper Black"/>
          <w:sz w:val="24"/>
          <w:szCs w:val="24"/>
        </w:rPr>
        <w:tab/>
      </w:r>
      <w:r>
        <w:rPr>
          <w:rFonts w:ascii="Cooper Black" w:hAnsi="Cooper Black"/>
          <w:sz w:val="24"/>
          <w:szCs w:val="24"/>
        </w:rPr>
        <w:tab/>
      </w:r>
      <w:r>
        <w:rPr>
          <w:rFonts w:ascii="Cooper Black" w:hAnsi="Cooper Black"/>
          <w:sz w:val="24"/>
          <w:szCs w:val="24"/>
        </w:rPr>
        <w:tab/>
      </w:r>
      <w:r>
        <w:rPr>
          <w:rFonts w:ascii="Cooper Black" w:hAnsi="Cooper Black"/>
          <w:sz w:val="24"/>
          <w:szCs w:val="24"/>
        </w:rPr>
        <w:tab/>
      </w:r>
      <w:r>
        <w:rPr>
          <w:rFonts w:ascii="Cooper Black" w:hAnsi="Cooper Black"/>
          <w:sz w:val="24"/>
          <w:szCs w:val="24"/>
        </w:rPr>
        <w:tab/>
      </w:r>
      <w:r>
        <w:rPr>
          <w:rFonts w:ascii="Cooper Black" w:hAnsi="Cooper Black"/>
          <w:sz w:val="24"/>
          <w:szCs w:val="24"/>
        </w:rPr>
        <w:tab/>
        <w:t>- Mrs. Does, Mrs. Harper and Mrs. Maltby</w:t>
      </w:r>
    </w:p>
    <w:tbl>
      <w:tblPr>
        <w:tblStyle w:val="TableGrid"/>
        <w:tblW w:w="0" w:type="auto"/>
        <w:tblLook w:val="04A0" w:firstRow="1" w:lastRow="0" w:firstColumn="1" w:lastColumn="0" w:noHBand="0" w:noVBand="1"/>
      </w:tblPr>
      <w:tblGrid>
        <w:gridCol w:w="3672"/>
        <w:gridCol w:w="3672"/>
        <w:gridCol w:w="3672"/>
      </w:tblGrid>
      <w:tr w:rsidR="00602499" w:rsidTr="00602499">
        <w:tc>
          <w:tcPr>
            <w:tcW w:w="3672" w:type="dxa"/>
          </w:tcPr>
          <w:p w:rsidR="00602499" w:rsidRDefault="00602499" w:rsidP="008F7CA4">
            <w:pPr>
              <w:rPr>
                <w:rFonts w:ascii="Cooper Black" w:hAnsi="Cooper Black"/>
                <w:b/>
                <w:sz w:val="20"/>
                <w:szCs w:val="20"/>
                <w:u w:val="single"/>
              </w:rPr>
            </w:pPr>
            <w:r>
              <w:rPr>
                <w:rFonts w:ascii="Cooper Black" w:hAnsi="Cooper Black"/>
                <w:b/>
                <w:sz w:val="20"/>
                <w:szCs w:val="20"/>
                <w:u w:val="single"/>
              </w:rPr>
              <w:t>Language Arts</w:t>
            </w:r>
          </w:p>
          <w:p w:rsidR="00602499" w:rsidRDefault="00602499" w:rsidP="008F7CA4">
            <w:pPr>
              <w:rPr>
                <w:rFonts w:ascii="Cooper Black" w:hAnsi="Cooper Black"/>
                <w:sz w:val="20"/>
                <w:szCs w:val="20"/>
              </w:rPr>
            </w:pPr>
            <w:r>
              <w:rPr>
                <w:rFonts w:ascii="Cooper Black" w:hAnsi="Cooper Black"/>
                <w:sz w:val="20"/>
                <w:szCs w:val="20"/>
              </w:rPr>
              <w:t>This month the students will have exposure to narrative writing through picture books and short stories.  Students will write their own personal narrative as well as create their own fractured fairy tale.</w:t>
            </w:r>
          </w:p>
          <w:p w:rsidR="00602499" w:rsidRDefault="00602499" w:rsidP="008F7CA4">
            <w:pPr>
              <w:rPr>
                <w:rFonts w:ascii="Cooper Black" w:hAnsi="Cooper Black"/>
                <w:sz w:val="20"/>
                <w:szCs w:val="20"/>
              </w:rPr>
            </w:pPr>
          </w:p>
          <w:p w:rsidR="00602499" w:rsidRDefault="00602499" w:rsidP="008F7CA4">
            <w:pPr>
              <w:rPr>
                <w:rFonts w:ascii="Cooper Black" w:hAnsi="Cooper Black"/>
                <w:sz w:val="20"/>
                <w:szCs w:val="20"/>
              </w:rPr>
            </w:pPr>
            <w:r>
              <w:rPr>
                <w:rFonts w:ascii="Cooper Black" w:hAnsi="Cooper Black"/>
                <w:sz w:val="20"/>
                <w:szCs w:val="20"/>
              </w:rPr>
              <w:t>In reading we will be focusing on making inferences, questioning and finding important ideas.</w:t>
            </w:r>
          </w:p>
          <w:p w:rsidR="00602499" w:rsidRDefault="00602499" w:rsidP="008F7CA4">
            <w:pPr>
              <w:rPr>
                <w:rFonts w:ascii="Cooper Black" w:hAnsi="Cooper Black"/>
                <w:sz w:val="20"/>
                <w:szCs w:val="20"/>
              </w:rPr>
            </w:pPr>
          </w:p>
          <w:p w:rsidR="00602499" w:rsidRDefault="00602499" w:rsidP="008F7CA4">
            <w:pPr>
              <w:rPr>
                <w:rFonts w:ascii="Cooper Black" w:hAnsi="Cooper Black"/>
                <w:sz w:val="20"/>
                <w:szCs w:val="20"/>
              </w:rPr>
            </w:pPr>
            <w:r>
              <w:rPr>
                <w:rFonts w:ascii="Cooper Black" w:hAnsi="Cooper Black"/>
                <w:sz w:val="20"/>
                <w:szCs w:val="20"/>
              </w:rPr>
              <w:t>Students are encouraged to read at least 20 minutes every day.  Keep filling out the reading logs!</w:t>
            </w:r>
          </w:p>
          <w:p w:rsidR="00602499" w:rsidRDefault="00602499" w:rsidP="008F7CA4">
            <w:pPr>
              <w:rPr>
                <w:rFonts w:ascii="Cooper Black" w:hAnsi="Cooper Black"/>
                <w:sz w:val="20"/>
                <w:szCs w:val="20"/>
              </w:rPr>
            </w:pPr>
          </w:p>
          <w:p w:rsidR="00604023" w:rsidRPr="00604023" w:rsidRDefault="00604023" w:rsidP="00604023">
            <w:pPr>
              <w:rPr>
                <w:rFonts w:ascii="Cooper Black" w:hAnsi="Cooper Black"/>
                <w:b/>
                <w:sz w:val="20"/>
                <w:szCs w:val="20"/>
                <w:u w:val="single"/>
              </w:rPr>
            </w:pPr>
            <w:r w:rsidRPr="00604023">
              <w:rPr>
                <w:rFonts w:ascii="Cooper Black" w:hAnsi="Cooper Black"/>
                <w:b/>
                <w:sz w:val="20"/>
                <w:szCs w:val="20"/>
                <w:u w:val="single"/>
              </w:rPr>
              <w:t>Math</w:t>
            </w:r>
          </w:p>
          <w:p w:rsidR="00604023" w:rsidRDefault="00604023" w:rsidP="00604023">
            <w:pPr>
              <w:rPr>
                <w:rFonts w:ascii="Cooper Black" w:hAnsi="Cooper Black"/>
                <w:sz w:val="20"/>
                <w:szCs w:val="20"/>
              </w:rPr>
            </w:pPr>
            <w:r>
              <w:rPr>
                <w:rFonts w:ascii="Cooper Black" w:hAnsi="Cooper Black"/>
                <w:sz w:val="20"/>
                <w:szCs w:val="20"/>
              </w:rPr>
              <w:t>For both grade 2 and 3, w</w:t>
            </w:r>
            <w:r w:rsidRPr="00604023">
              <w:rPr>
                <w:rFonts w:ascii="Cooper Black" w:hAnsi="Cooper Black"/>
                <w:sz w:val="20"/>
                <w:szCs w:val="20"/>
              </w:rPr>
              <w:t>e will be finishing our Numbers Unit and starting the Measurement Unit</w:t>
            </w:r>
            <w:r>
              <w:rPr>
                <w:rFonts w:ascii="Cooper Black" w:hAnsi="Cooper Black"/>
                <w:sz w:val="20"/>
                <w:szCs w:val="20"/>
              </w:rPr>
              <w:t xml:space="preserve"> in the first week back.  We will be focusing on millimetres, centimetres and metres.  Following these investigations, the study of time using both digital and analogue clocks as well as temperature will be addressed. Please use the links on the website for additional at-home practice suggestions.</w:t>
            </w:r>
          </w:p>
          <w:p w:rsidR="00602499" w:rsidRDefault="00602499" w:rsidP="008F7CA4">
            <w:pPr>
              <w:rPr>
                <w:rFonts w:ascii="Cooper Black" w:hAnsi="Cooper Black"/>
                <w:sz w:val="20"/>
                <w:szCs w:val="20"/>
              </w:rPr>
            </w:pPr>
          </w:p>
          <w:p w:rsidR="00F54A00" w:rsidRPr="00602499" w:rsidRDefault="00F54A00" w:rsidP="008F7CA4">
            <w:pPr>
              <w:rPr>
                <w:rFonts w:ascii="Cooper Black" w:hAnsi="Cooper Black"/>
                <w:sz w:val="20"/>
                <w:szCs w:val="20"/>
              </w:rPr>
            </w:pPr>
            <w:r>
              <w:rPr>
                <w:rFonts w:ascii="Cooper Black" w:hAnsi="Cooper Black"/>
                <w:noProof/>
                <w:sz w:val="20"/>
                <w:szCs w:val="20"/>
                <w:lang w:eastAsia="en-CA"/>
              </w:rPr>
              <w:drawing>
                <wp:inline distT="0" distB="0" distL="0" distR="0">
                  <wp:extent cx="1685945" cy="1426804"/>
                  <wp:effectExtent l="0" t="0" r="0" b="2540"/>
                  <wp:docPr id="4" name="Picture 4" descr="C:\Users\owner\AppData\Local\Microsoft\Windows\INetCache\IE\BOMI2B3K\owl-sitting-on-book-with-rul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BOMI2B3K\owl-sitting-on-book-with-ruler[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8088" cy="1428617"/>
                          </a:xfrm>
                          <a:prstGeom prst="rect">
                            <a:avLst/>
                          </a:prstGeom>
                          <a:noFill/>
                          <a:ln>
                            <a:noFill/>
                          </a:ln>
                        </pic:spPr>
                      </pic:pic>
                    </a:graphicData>
                  </a:graphic>
                </wp:inline>
              </w:drawing>
            </w:r>
          </w:p>
        </w:tc>
        <w:tc>
          <w:tcPr>
            <w:tcW w:w="3672" w:type="dxa"/>
          </w:tcPr>
          <w:p w:rsidR="00604023" w:rsidRPr="00ED2D3B" w:rsidRDefault="00604023" w:rsidP="00604023">
            <w:pPr>
              <w:rPr>
                <w:rFonts w:ascii="Cooper Black" w:hAnsi="Cooper Black"/>
                <w:b/>
                <w:sz w:val="20"/>
                <w:szCs w:val="20"/>
                <w:u w:val="single"/>
              </w:rPr>
            </w:pPr>
            <w:r w:rsidRPr="00ED2D3B">
              <w:rPr>
                <w:rFonts w:ascii="Cooper Black" w:hAnsi="Cooper Black"/>
                <w:b/>
                <w:sz w:val="20"/>
                <w:szCs w:val="20"/>
                <w:u w:val="single"/>
              </w:rPr>
              <w:t>Science</w:t>
            </w:r>
          </w:p>
          <w:p w:rsidR="00604023" w:rsidRDefault="00604023" w:rsidP="00604023">
            <w:pPr>
              <w:rPr>
                <w:rFonts w:ascii="Cooper Black" w:hAnsi="Cooper Black"/>
                <w:sz w:val="20"/>
                <w:szCs w:val="20"/>
              </w:rPr>
            </w:pPr>
            <w:r>
              <w:rPr>
                <w:rFonts w:ascii="Cooper Black" w:hAnsi="Cooper Black"/>
                <w:sz w:val="20"/>
                <w:szCs w:val="20"/>
              </w:rPr>
              <w:t xml:space="preserve">The Grade 2 students have been working hard on their Animals Unit with Mr. Michie.  They have completed their first project and will be presenting their findings and posters to the class.  This will be part of the oral communications mark.  </w:t>
            </w:r>
          </w:p>
          <w:p w:rsidR="00604023" w:rsidRDefault="001176C0" w:rsidP="00604023">
            <w:pPr>
              <w:rPr>
                <w:rFonts w:ascii="Cooper Black" w:hAnsi="Cooper Black"/>
                <w:sz w:val="20"/>
                <w:szCs w:val="20"/>
              </w:rPr>
            </w:pPr>
            <w:r>
              <w:rPr>
                <w:rFonts w:ascii="Cooper Black" w:hAnsi="Cooper Black"/>
                <w:sz w:val="20"/>
                <w:szCs w:val="20"/>
              </w:rPr>
              <w:t>The students</w:t>
            </w:r>
            <w:r w:rsidR="00604023">
              <w:rPr>
                <w:rFonts w:ascii="Cooper Black" w:hAnsi="Cooper Black"/>
                <w:sz w:val="20"/>
                <w:szCs w:val="20"/>
              </w:rPr>
              <w:t xml:space="preserve"> will continue to look at animal adaptations with Mr. Michie.</w:t>
            </w:r>
          </w:p>
          <w:p w:rsidR="00604023" w:rsidRDefault="00604023" w:rsidP="00604023">
            <w:pPr>
              <w:rPr>
                <w:rFonts w:ascii="Cooper Black" w:hAnsi="Cooper Black"/>
                <w:sz w:val="20"/>
                <w:szCs w:val="20"/>
              </w:rPr>
            </w:pPr>
            <w:r>
              <w:rPr>
                <w:rFonts w:ascii="Cooper Black" w:hAnsi="Cooper Black"/>
                <w:sz w:val="20"/>
                <w:szCs w:val="20"/>
              </w:rPr>
              <w:t>In class, we have started the Liquids and Solids science unit.  We have defined matter as everything around us!  The students can identify a variety of liquids and solids and have completed a few experiments to illustrate the properties of liquids and solids.  We will</w:t>
            </w:r>
            <w:r w:rsidR="00ED2D3B">
              <w:rPr>
                <w:rFonts w:ascii="Cooper Black" w:hAnsi="Cooper Black"/>
                <w:sz w:val="20"/>
                <w:szCs w:val="20"/>
              </w:rPr>
              <w:t xml:space="preserve"> continue this unit for the next 4 weeks.</w:t>
            </w:r>
          </w:p>
          <w:p w:rsidR="00ED2D3B" w:rsidRDefault="00ED2D3B" w:rsidP="00604023">
            <w:pPr>
              <w:rPr>
                <w:rFonts w:ascii="Cooper Black" w:hAnsi="Cooper Black"/>
                <w:sz w:val="20"/>
                <w:szCs w:val="20"/>
              </w:rPr>
            </w:pPr>
          </w:p>
          <w:p w:rsidR="00ED2D3B" w:rsidRDefault="00ED2D3B" w:rsidP="00604023">
            <w:pPr>
              <w:rPr>
                <w:rFonts w:ascii="Cooper Black" w:hAnsi="Cooper Black"/>
                <w:sz w:val="20"/>
                <w:szCs w:val="20"/>
              </w:rPr>
            </w:pPr>
            <w:r>
              <w:rPr>
                <w:rFonts w:ascii="Cooper Black" w:hAnsi="Cooper Black"/>
                <w:sz w:val="20"/>
                <w:szCs w:val="20"/>
              </w:rPr>
              <w:t>The Grade 3 students have completed the study of plants.  The plant reports they produced were amazing!  All of the grade 3 teachers were very pleased with the students</w:t>
            </w:r>
            <w:r w:rsidR="001176C0">
              <w:rPr>
                <w:rFonts w:ascii="Cooper Black" w:hAnsi="Cooper Black"/>
                <w:sz w:val="20"/>
                <w:szCs w:val="20"/>
              </w:rPr>
              <w:t>’</w:t>
            </w:r>
            <w:r>
              <w:rPr>
                <w:rFonts w:ascii="Cooper Black" w:hAnsi="Cooper Black"/>
                <w:sz w:val="20"/>
                <w:szCs w:val="20"/>
              </w:rPr>
              <w:t xml:space="preserve"> oral presentations.  It was a wonderful learning experience creating the google slides.</w:t>
            </w:r>
          </w:p>
          <w:p w:rsidR="00ED2D3B" w:rsidRPr="00604023" w:rsidRDefault="00ED2D3B" w:rsidP="00604023">
            <w:pPr>
              <w:rPr>
                <w:rFonts w:ascii="Cooper Black" w:hAnsi="Cooper Black"/>
                <w:sz w:val="20"/>
                <w:szCs w:val="20"/>
              </w:rPr>
            </w:pPr>
            <w:r>
              <w:rPr>
                <w:rFonts w:ascii="Cooper Black" w:hAnsi="Cooper Black"/>
                <w:sz w:val="20"/>
                <w:szCs w:val="20"/>
              </w:rPr>
              <w:t xml:space="preserve">We will now investigate forces causing movement in the upcoming weeks.  Students will discuss the question “What is a force?” and determine, through inquiry, how forces impact our daily lives.  Students will be asked to make a toy that uses one of the forces discussed in class.  </w:t>
            </w:r>
          </w:p>
        </w:tc>
        <w:tc>
          <w:tcPr>
            <w:tcW w:w="3672" w:type="dxa"/>
          </w:tcPr>
          <w:p w:rsidR="00602499" w:rsidRDefault="00ED2D3B" w:rsidP="008F7CA4">
            <w:pPr>
              <w:rPr>
                <w:rFonts w:ascii="Cooper Black" w:hAnsi="Cooper Black"/>
                <w:sz w:val="20"/>
                <w:szCs w:val="20"/>
              </w:rPr>
            </w:pPr>
            <w:r w:rsidRPr="00ED2D3B">
              <w:rPr>
                <w:rFonts w:ascii="Cooper Black" w:hAnsi="Cooper Black"/>
                <w:sz w:val="20"/>
                <w:szCs w:val="20"/>
              </w:rPr>
              <w:t xml:space="preserve">Stay tuned for </w:t>
            </w:r>
            <w:r>
              <w:rPr>
                <w:rFonts w:ascii="Cooper Black" w:hAnsi="Cooper Black"/>
                <w:sz w:val="20"/>
                <w:szCs w:val="20"/>
              </w:rPr>
              <w:t xml:space="preserve">a </w:t>
            </w:r>
            <w:r w:rsidRPr="00ED2D3B">
              <w:rPr>
                <w:rFonts w:ascii="Cooper Black" w:hAnsi="Cooper Black"/>
                <w:sz w:val="20"/>
                <w:szCs w:val="20"/>
              </w:rPr>
              <w:t>letter with a plan attached for the students to complete and present to the class closer to the end of the unit.</w:t>
            </w:r>
          </w:p>
          <w:p w:rsidR="00ED2D3B" w:rsidRDefault="00ED2D3B" w:rsidP="008F7CA4">
            <w:pPr>
              <w:rPr>
                <w:rFonts w:ascii="Cooper Black" w:hAnsi="Cooper Black"/>
                <w:sz w:val="20"/>
                <w:szCs w:val="20"/>
              </w:rPr>
            </w:pPr>
          </w:p>
          <w:p w:rsidR="00ED2D3B" w:rsidRDefault="00ED2D3B" w:rsidP="008F7CA4">
            <w:pPr>
              <w:rPr>
                <w:rFonts w:ascii="Cooper Black" w:hAnsi="Cooper Black"/>
                <w:b/>
                <w:sz w:val="20"/>
                <w:szCs w:val="20"/>
                <w:u w:val="single"/>
              </w:rPr>
            </w:pPr>
            <w:r>
              <w:rPr>
                <w:rFonts w:ascii="Cooper Black" w:hAnsi="Cooper Black"/>
                <w:b/>
                <w:sz w:val="20"/>
                <w:szCs w:val="20"/>
                <w:u w:val="single"/>
              </w:rPr>
              <w:t>Dance</w:t>
            </w:r>
          </w:p>
          <w:p w:rsidR="00ED2D3B" w:rsidRDefault="00ED2D3B" w:rsidP="00DA0CBC">
            <w:pPr>
              <w:rPr>
                <w:rFonts w:ascii="Cooper Black" w:hAnsi="Cooper Black"/>
                <w:sz w:val="20"/>
                <w:szCs w:val="20"/>
              </w:rPr>
            </w:pPr>
            <w:r>
              <w:rPr>
                <w:rFonts w:ascii="Cooper Black" w:hAnsi="Cooper Black"/>
                <w:sz w:val="20"/>
                <w:szCs w:val="20"/>
              </w:rPr>
              <w:t xml:space="preserve">Our class started Dance in December.  We have </w:t>
            </w:r>
            <w:r w:rsidR="00DA0CBC">
              <w:rPr>
                <w:rFonts w:ascii="Cooper Black" w:hAnsi="Cooper Black"/>
                <w:sz w:val="20"/>
                <w:szCs w:val="20"/>
              </w:rPr>
              <w:t>explored some of the key elements of dance (moving at different speeds and different levels) and have demonstrated the ability to move and control our bodies in a specified space.  We have discussed the importance of dance in Pioneer times and learned one of these dances.  In January the students will concentrate on creating short dance pieces and communicate their understanding of works of dance through discussions and writing.</w:t>
            </w:r>
          </w:p>
          <w:p w:rsidR="00DA0CBC" w:rsidRDefault="00DA0CBC" w:rsidP="00DA0CBC">
            <w:pPr>
              <w:rPr>
                <w:rFonts w:ascii="Cooper Black" w:hAnsi="Cooper Black"/>
                <w:sz w:val="20"/>
                <w:szCs w:val="20"/>
              </w:rPr>
            </w:pPr>
          </w:p>
          <w:p w:rsidR="00DA0CBC" w:rsidRPr="00F54A00" w:rsidRDefault="001176C0" w:rsidP="00DA0CBC">
            <w:pPr>
              <w:rPr>
                <w:rFonts w:ascii="Cooper Black" w:hAnsi="Cooper Black"/>
                <w:b/>
                <w:sz w:val="20"/>
                <w:szCs w:val="20"/>
                <w:u w:val="single"/>
              </w:rPr>
            </w:pPr>
            <w:r w:rsidRPr="00F54A00">
              <w:rPr>
                <w:rFonts w:ascii="Cooper Black" w:hAnsi="Cooper Black"/>
                <w:b/>
                <w:sz w:val="20"/>
                <w:szCs w:val="20"/>
                <w:u w:val="single"/>
              </w:rPr>
              <w:t>Grade 2 Swimming</w:t>
            </w:r>
          </w:p>
          <w:p w:rsidR="001176C0" w:rsidRDefault="001176C0" w:rsidP="00DA0CBC">
            <w:pPr>
              <w:rPr>
                <w:rFonts w:ascii="Cooper Black" w:hAnsi="Cooper Black"/>
                <w:sz w:val="20"/>
                <w:szCs w:val="20"/>
              </w:rPr>
            </w:pPr>
            <w:r>
              <w:rPr>
                <w:rFonts w:ascii="Cooper Black" w:hAnsi="Cooper Black"/>
                <w:sz w:val="20"/>
                <w:szCs w:val="20"/>
              </w:rPr>
              <w:t>Grade Two families; please look for the permission form for swimming in your child’s book bag.  It should be coming home soon!</w:t>
            </w:r>
          </w:p>
          <w:p w:rsidR="001176C0" w:rsidRDefault="001176C0" w:rsidP="00DA0CBC">
            <w:pPr>
              <w:rPr>
                <w:rFonts w:ascii="Cooper Black" w:hAnsi="Cooper Black"/>
                <w:sz w:val="20"/>
                <w:szCs w:val="20"/>
              </w:rPr>
            </w:pPr>
          </w:p>
          <w:p w:rsidR="001176C0" w:rsidRPr="001176C0" w:rsidRDefault="009D18B5" w:rsidP="00DA0CBC">
            <w:pPr>
              <w:rPr>
                <w:rFonts w:ascii="Cooper Black" w:hAnsi="Cooper Black"/>
                <w:sz w:val="20"/>
                <w:szCs w:val="20"/>
              </w:rPr>
            </w:pPr>
            <w:r>
              <w:rPr>
                <w:rFonts w:ascii="Cooper Black" w:hAnsi="Cooper Black"/>
                <w:noProof/>
                <w:sz w:val="20"/>
                <w:szCs w:val="20"/>
                <w:lang w:eastAsia="en-CA"/>
              </w:rPr>
              <w:drawing>
                <wp:inline distT="0" distB="0" distL="0" distR="0" wp14:anchorId="507E4E0C" wp14:editId="1884FF33">
                  <wp:extent cx="2155765" cy="1276350"/>
                  <wp:effectExtent l="0" t="0" r="0" b="0"/>
                  <wp:docPr id="1" name="Picture 1" descr="C:\Users\owner\AppData\Local\Microsoft\Windows\INetCache\IE\BOMI2B3K\Swimming_Less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BOMI2B3K\Swimming_Lesson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765" cy="1276350"/>
                          </a:xfrm>
                          <a:prstGeom prst="rect">
                            <a:avLst/>
                          </a:prstGeom>
                          <a:noFill/>
                          <a:ln>
                            <a:noFill/>
                          </a:ln>
                        </pic:spPr>
                      </pic:pic>
                    </a:graphicData>
                  </a:graphic>
                </wp:inline>
              </w:drawing>
            </w:r>
          </w:p>
        </w:tc>
      </w:tr>
    </w:tbl>
    <w:p w:rsidR="00BA6CCF" w:rsidRPr="00BA6CCF" w:rsidRDefault="00BA6CCF" w:rsidP="001176C0">
      <w:pPr>
        <w:jc w:val="center"/>
        <w:rPr>
          <w:rFonts w:ascii="Cooper Black" w:hAnsi="Cooper Black"/>
          <w:sz w:val="96"/>
          <w:szCs w:val="96"/>
        </w:rPr>
      </w:pPr>
      <w:bookmarkStart w:id="0" w:name="_GoBack"/>
      <w:bookmarkEnd w:id="0"/>
    </w:p>
    <w:sectPr w:rsidR="00BA6CCF" w:rsidRPr="00BA6CCF" w:rsidSect="008F7C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CF"/>
    <w:rsid w:val="001176C0"/>
    <w:rsid w:val="00602499"/>
    <w:rsid w:val="00604023"/>
    <w:rsid w:val="00841203"/>
    <w:rsid w:val="008F7CA4"/>
    <w:rsid w:val="009454E2"/>
    <w:rsid w:val="009D18B5"/>
    <w:rsid w:val="00AF1403"/>
    <w:rsid w:val="00BA6CCF"/>
    <w:rsid w:val="00C84DDD"/>
    <w:rsid w:val="00DA0CBC"/>
    <w:rsid w:val="00ED245B"/>
    <w:rsid w:val="00ED2D3B"/>
    <w:rsid w:val="00F54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CA4"/>
    <w:rPr>
      <w:rFonts w:ascii="Tahoma" w:hAnsi="Tahoma" w:cs="Tahoma"/>
      <w:sz w:val="16"/>
      <w:szCs w:val="16"/>
    </w:rPr>
  </w:style>
  <w:style w:type="table" w:styleId="TableGrid">
    <w:name w:val="Table Grid"/>
    <w:basedOn w:val="TableNormal"/>
    <w:uiPriority w:val="59"/>
    <w:rsid w:val="00602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CA4"/>
    <w:rPr>
      <w:rFonts w:ascii="Tahoma" w:hAnsi="Tahoma" w:cs="Tahoma"/>
      <w:sz w:val="16"/>
      <w:szCs w:val="16"/>
    </w:rPr>
  </w:style>
  <w:style w:type="table" w:styleId="TableGrid">
    <w:name w:val="Table Grid"/>
    <w:basedOn w:val="TableNormal"/>
    <w:uiPriority w:val="59"/>
    <w:rsid w:val="00602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2017-01-04T20:22:00Z</dcterms:created>
  <dcterms:modified xsi:type="dcterms:W3CDTF">2017-01-08T22:20:00Z</dcterms:modified>
</cp:coreProperties>
</file>